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7"/>
        <w:gridCol w:w="1587"/>
      </w:tblGrid>
      <w:tr w:rsidR="00F06E91" w:rsidRPr="00F666DE">
        <w:tc>
          <w:tcPr>
            <w:tcW w:w="8317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F666DE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b/>
                <w:sz w:val="32"/>
                <w:lang w:val="en-US"/>
              </w:rPr>
            </w:pPr>
            <w:r>
              <w:rPr>
                <w:rFonts w:ascii="Times New Roman Cyr" w:eastAsia="Times New Roman Cyr" w:hint="default"/>
                <w:b/>
                <w:sz w:val="32"/>
                <w:lang w:val="en-US"/>
              </w:rPr>
              <w:t>Capital</w:t>
            </w:r>
            <w:r w:rsidR="00E65499" w:rsidRPr="00F666DE">
              <w:rPr>
                <w:rFonts w:ascii="Times New Roman Cyr" w:eastAsia="Times New Roman Cyr" w:hint="default"/>
                <w:b/>
                <w:sz w:val="32"/>
                <w:lang w:val="en-US"/>
              </w:rPr>
              <w:t xml:space="preserve"> repair with reconstruction of roof of the National Centre of Judicial expertise, </w:t>
            </w:r>
          </w:p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b/>
                <w:sz w:val="32"/>
                <w:lang w:val="en-US"/>
              </w:rPr>
              <w:t>located</w:t>
            </w:r>
            <w:proofErr w:type="gramEnd"/>
            <w:r w:rsidRPr="00F666DE">
              <w:rPr>
                <w:rFonts w:ascii="Times New Roman Cyr" w:eastAsia="Times New Roman Cyr" w:hint="default"/>
                <w:b/>
                <w:sz w:val="32"/>
                <w:lang w:val="en-US"/>
              </w:rPr>
              <w:t xml:space="preserve"> at 2 M. </w:t>
            </w:r>
            <w:proofErr w:type="spellStart"/>
            <w:r w:rsidRPr="00F666DE">
              <w:rPr>
                <w:rFonts w:ascii="Times New Roman Cyr" w:eastAsia="Times New Roman Cyr" w:hint="default"/>
                <w:b/>
                <w:sz w:val="32"/>
                <w:lang w:val="en-US"/>
              </w:rPr>
              <w:t>Cibotari</w:t>
            </w:r>
            <w:proofErr w:type="spellEnd"/>
            <w:r w:rsidRPr="00F666DE">
              <w:rPr>
                <w:rFonts w:ascii="Times New Roman Cyr" w:eastAsia="Times New Roman Cyr" w:hint="default"/>
                <w:b/>
                <w:sz w:val="32"/>
                <w:lang w:val="en-US"/>
              </w:rPr>
              <w:t xml:space="preserve"> Str. 2, Chisinau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widowControl w:val="0"/>
              <w:spacing w:after="0"/>
              <w:jc w:val="right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lang w:val="en-US"/>
              </w:rPr>
              <w:t>Form No.1</w:t>
            </w:r>
          </w:p>
          <w:p w:rsidR="00F06E91" w:rsidRPr="00F666DE" w:rsidRDefault="00E65499">
            <w:pPr>
              <w:widowControl w:val="0"/>
              <w:spacing w:after="0"/>
              <w:jc w:val="right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sz w:val="16"/>
                <w:lang w:val="en-US"/>
              </w:rPr>
              <w:t>WinCmeta2000</w:t>
            </w:r>
          </w:p>
        </w:tc>
      </w:tr>
      <w:tr w:rsidR="00F06E91" w:rsidRPr="00F666DE">
        <w:tc>
          <w:tcPr>
            <w:tcW w:w="83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(</w:t>
            </w:r>
            <w:proofErr w:type="gramStart"/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name</w:t>
            </w:r>
            <w:proofErr w:type="gramEnd"/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 xml:space="preserve"> of object</w:t>
            </w:r>
            <w:r w:rsidRPr="00F666DE">
              <w:rPr>
                <w:rFonts w:ascii="Times New Roman" w:hint="default"/>
                <w:sz w:val="20"/>
                <w:lang w:val="en-US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</w:tbl>
    <w:p w:rsidR="00F06E91" w:rsidRPr="00F666DE" w:rsidRDefault="00F06E91">
      <w:pPr>
        <w:widowControl w:val="0"/>
        <w:spacing w:after="0"/>
        <w:rPr>
          <w:rFonts w:ascii="Times New Roman Cyr" w:eastAsia="Times New Roman Cyr" w:hint="default"/>
          <w:sz w:val="20"/>
          <w:lang w:val="en-US"/>
        </w:rPr>
      </w:pPr>
    </w:p>
    <w:p w:rsidR="00F06E91" w:rsidRPr="00F666DE" w:rsidRDefault="00F666DE">
      <w:pPr>
        <w:widowControl w:val="0"/>
        <w:spacing w:after="0"/>
        <w:jc w:val="center"/>
        <w:rPr>
          <w:rFonts w:hint="default"/>
          <w:lang w:val="en-US"/>
        </w:rPr>
      </w:pPr>
      <w:r>
        <w:rPr>
          <w:rFonts w:ascii="Times New Roman" w:hint="default"/>
          <w:b/>
          <w:sz w:val="40"/>
          <w:lang w:val="en-US"/>
        </w:rPr>
        <w:t>Bill of Quantities</w:t>
      </w:r>
      <w:r w:rsidR="00E65499" w:rsidRPr="00F666DE">
        <w:rPr>
          <w:rFonts w:ascii="Times New Roman Cyr" w:eastAsia="Times New Roman Cyr" w:hint="default"/>
          <w:b/>
          <w:sz w:val="40"/>
          <w:lang w:val="en-US"/>
        </w:rPr>
        <w:t xml:space="preserve"> </w:t>
      </w:r>
      <w:r w:rsidR="00E65499" w:rsidRPr="00F666DE">
        <w:rPr>
          <w:rFonts w:ascii="Times New Roman Cyr" w:eastAsia="Times New Roman Cyr" w:hint="default"/>
          <w:b/>
          <w:sz w:val="40"/>
          <w:lang w:val="en-US"/>
        </w:rPr>
        <w:t>№</w:t>
      </w:r>
      <w:r w:rsidR="00E65499" w:rsidRPr="00F666DE">
        <w:rPr>
          <w:rFonts w:ascii="Times New Roman Cyr" w:eastAsia="Times New Roman Cyr" w:hint="default"/>
          <w:b/>
          <w:sz w:val="40"/>
          <w:lang w:val="en-US"/>
        </w:rPr>
        <w:t xml:space="preserve"> 10.1</w:t>
      </w:r>
    </w:p>
    <w:p w:rsidR="00F06E91" w:rsidRPr="00F666DE" w:rsidRDefault="00E65499">
      <w:pPr>
        <w:widowControl w:val="0"/>
        <w:spacing w:after="0"/>
        <w:jc w:val="center"/>
        <w:rPr>
          <w:rFonts w:hint="default"/>
          <w:lang w:val="en-US"/>
        </w:rPr>
      </w:pPr>
      <w:r w:rsidRPr="00F666DE">
        <w:rPr>
          <w:rFonts w:ascii="Times New Roman" w:hint="default"/>
          <w:b/>
          <w:sz w:val="28"/>
          <w:lang w:val="en-US"/>
        </w:rPr>
        <w:t>Telecommunication network installations</w:t>
      </w:r>
    </w:p>
    <w:p w:rsidR="00F06E91" w:rsidRPr="00F666DE" w:rsidRDefault="00E65499">
      <w:pPr>
        <w:widowControl w:val="0"/>
        <w:spacing w:after="0"/>
        <w:jc w:val="center"/>
        <w:rPr>
          <w:rFonts w:ascii="Times New Roman" w:hint="default"/>
          <w:sz w:val="20"/>
          <w:lang w:val="en-US"/>
        </w:rPr>
      </w:pPr>
      <w:r w:rsidRPr="00F666DE">
        <w:rPr>
          <w:rFonts w:ascii="Times New Roman" w:hint="default"/>
          <w:sz w:val="20"/>
          <w:lang w:val="en-US"/>
        </w:rPr>
        <w:t>(</w:t>
      </w:r>
      <w:proofErr w:type="gramStart"/>
      <w:r w:rsidRPr="00F666DE">
        <w:rPr>
          <w:rFonts w:ascii="Times New Roman" w:hint="default"/>
          <w:sz w:val="20"/>
          <w:lang w:val="en-US"/>
        </w:rPr>
        <w:t>name</w:t>
      </w:r>
      <w:proofErr w:type="gramEnd"/>
      <w:r w:rsidRPr="00F666DE">
        <w:rPr>
          <w:rFonts w:ascii="Times New Roman" w:hint="default"/>
          <w:sz w:val="20"/>
          <w:lang w:val="en-US"/>
        </w:rPr>
        <w:t xml:space="preserve"> of works)</w:t>
      </w:r>
    </w:p>
    <w:tbl>
      <w:tblPr>
        <w:tblW w:w="0" w:type="auto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132"/>
        <w:gridCol w:w="6239"/>
        <w:gridCol w:w="1132"/>
        <w:gridCol w:w="1133"/>
      </w:tblGrid>
      <w:tr w:rsidR="00F06E91" w:rsidRPr="00F666DE">
        <w:trPr>
          <w:trHeight w:val="509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tabs>
                <w:tab w:val="left" w:pos="4820"/>
              </w:tabs>
              <w:ind w:right="-108"/>
              <w:jc w:val="center"/>
              <w:rPr>
                <w:rFonts w:ascii="Times New Roman" w:hint="default"/>
                <w:lang w:val="en-US"/>
              </w:rPr>
            </w:pPr>
            <w:r w:rsidRPr="00F666DE">
              <w:rPr>
                <w:rFonts w:ascii="Times New Roman" w:hint="default"/>
                <w:lang w:val="en-US"/>
              </w:rPr>
              <w:t>№</w:t>
            </w:r>
          </w:p>
          <w:p w:rsidR="00F06E91" w:rsidRPr="00F666DE" w:rsidRDefault="00E65499">
            <w:pPr>
              <w:tabs>
                <w:tab w:val="left" w:pos="4820"/>
              </w:tabs>
              <w:ind w:right="-108"/>
              <w:jc w:val="center"/>
              <w:rPr>
                <w:rFonts w:ascii="Times New Roman" w:hint="default"/>
                <w:lang w:val="en-US"/>
              </w:rPr>
            </w:pPr>
            <w:r w:rsidRPr="00F666DE">
              <w:rPr>
                <w:rFonts w:ascii="Times New Roman" w:hint="default"/>
                <w:lang w:val="en-US"/>
              </w:rPr>
              <w:t xml:space="preserve"> </w:t>
            </w:r>
            <w:proofErr w:type="spellStart"/>
            <w:proofErr w:type="gramStart"/>
            <w:r w:rsidRPr="00F666DE">
              <w:rPr>
                <w:rFonts w:ascii="Times New Roman" w:hint="default"/>
                <w:lang w:val="en-US"/>
              </w:rPr>
              <w:t>crt</w:t>
            </w:r>
            <w:proofErr w:type="spellEnd"/>
            <w:proofErr w:type="gramEnd"/>
            <w:r w:rsidRPr="00F666DE">
              <w:rPr>
                <w:rFonts w:ascii="Times New Roman" w:hint="default"/>
                <w:lang w:val="en-US"/>
              </w:rPr>
              <w:t>.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tabs>
                <w:tab w:val="left" w:pos="4820"/>
              </w:tabs>
              <w:ind w:left="-120" w:right="-108"/>
              <w:jc w:val="center"/>
              <w:rPr>
                <w:rFonts w:ascii="Times New Roman" w:hint="default"/>
                <w:lang w:val="en-US"/>
              </w:rPr>
            </w:pPr>
            <w:r w:rsidRPr="00F666DE">
              <w:rPr>
                <w:rFonts w:ascii="Times New Roman" w:hint="default"/>
                <w:lang w:val="en-US"/>
              </w:rPr>
              <w:t>Symbol of rules, resource code</w:t>
            </w:r>
          </w:p>
        </w:tc>
        <w:tc>
          <w:tcPr>
            <w:tcW w:w="62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tabs>
                <w:tab w:val="left" w:pos="4820"/>
              </w:tabs>
              <w:jc w:val="center"/>
              <w:rPr>
                <w:rFonts w:ascii="Times New Roman" w:hint="default"/>
                <w:lang w:val="en-US"/>
              </w:rPr>
            </w:pPr>
          </w:p>
          <w:p w:rsidR="00F06E91" w:rsidRPr="00F666DE" w:rsidRDefault="00E65499">
            <w:pPr>
              <w:tabs>
                <w:tab w:val="left" w:pos="4820"/>
              </w:tabs>
              <w:jc w:val="center"/>
              <w:rPr>
                <w:rFonts w:ascii="Times New Roman" w:hint="default"/>
                <w:lang w:val="en-US"/>
              </w:rPr>
            </w:pPr>
            <w:r w:rsidRPr="00F666DE">
              <w:rPr>
                <w:rFonts w:ascii="Times New Roman" w:hint="default"/>
                <w:lang w:val="en-US"/>
              </w:rPr>
              <w:t xml:space="preserve">Name of works 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int="default"/>
                <w:lang w:val="en-US"/>
              </w:rPr>
            </w:pPr>
          </w:p>
          <w:p w:rsidR="00F06E91" w:rsidRPr="00F666DE" w:rsidRDefault="00E65499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int="default"/>
                <w:lang w:val="en-US"/>
              </w:rPr>
            </w:pPr>
            <w:r w:rsidRPr="00F666DE">
              <w:rPr>
                <w:rFonts w:ascii="Times New Roman" w:hint="default"/>
                <w:lang w:val="en-US"/>
              </w:rPr>
              <w:t>Measurement unit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int="default"/>
                <w:lang w:val="en-US"/>
              </w:rPr>
            </w:pPr>
            <w:r w:rsidRPr="00F666DE">
              <w:rPr>
                <w:rFonts w:ascii="Times New Roman" w:hint="default"/>
                <w:lang w:val="en-US"/>
              </w:rPr>
              <w:t>Amount</w:t>
            </w:r>
          </w:p>
        </w:tc>
      </w:tr>
      <w:tr w:rsidR="00F06E91" w:rsidRPr="00F666DE">
        <w:trPr>
          <w:trHeight w:val="645"/>
        </w:trPr>
        <w:tc>
          <w:tcPr>
            <w:tcW w:w="70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623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</w:tr>
    </w:tbl>
    <w:p w:rsidR="00F06E91" w:rsidRPr="00F666DE" w:rsidRDefault="00F06E91">
      <w:pPr>
        <w:widowControl w:val="0"/>
        <w:spacing w:after="0"/>
        <w:rPr>
          <w:rFonts w:ascii="Times New Roman" w:hint="default"/>
          <w:sz w:val="2"/>
          <w:lang w:val="en-US"/>
        </w:rPr>
      </w:pPr>
    </w:p>
    <w:tbl>
      <w:tblPr>
        <w:tblW w:w="10346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133"/>
        <w:gridCol w:w="6239"/>
        <w:gridCol w:w="1133"/>
        <w:gridCol w:w="1133"/>
      </w:tblGrid>
      <w:tr w:rsidR="00F06E91" w:rsidRPr="00F666DE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widowControl w:val="0"/>
              <w:spacing w:after="0"/>
              <w:ind w:right="-108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lang w:val="en-US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widowControl w:val="0"/>
              <w:spacing w:after="0"/>
              <w:ind w:left="-120" w:right="-108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lang w:val="en-US"/>
              </w:rPr>
              <w:t>2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lang w:val="en-US"/>
              </w:rPr>
              <w:t>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widowControl w:val="0"/>
              <w:spacing w:after="0"/>
              <w:ind w:left="-108" w:right="-108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lang w:val="en-US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widowControl w:val="0"/>
              <w:spacing w:after="0"/>
              <w:ind w:left="-108" w:right="-108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lang w:val="en-US"/>
              </w:rPr>
              <w:t>5</w:t>
            </w:r>
          </w:p>
        </w:tc>
      </w:tr>
      <w:tr w:rsidR="00F06E91" w:rsidRPr="00F666DE"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b/>
                <w:lang w:val="en-US"/>
              </w:rPr>
              <w:t xml:space="preserve">Chapter </w:t>
            </w:r>
            <w:r w:rsidRPr="00F666DE">
              <w:rPr>
                <w:rFonts w:ascii="Times New Roman Cyr" w:eastAsia="Times New Roman Cyr" w:hint="default"/>
                <w:b/>
                <w:lang w:val="en-US"/>
              </w:rPr>
              <w:t>1. Mounting works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sz w:val="24"/>
                <w:lang w:val="en-US"/>
              </w:rPr>
              <w:t>10-06-037-05</w:t>
            </w: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 xml:space="preserve">Cabinets, boxes and doses for installations through pipes: Wall cabinets, size </w:t>
            </w: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–</w:t>
            </w: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 xml:space="preserve"> up to 640</w:t>
            </w: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840 mm (control cabinet 42U)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sz w:val="24"/>
                <w:lang w:val="en-US"/>
              </w:rPr>
              <w:t>10-03-013-05</w:t>
            </w: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Master station equipment: service telecommunication switch (Switch 2610-24 PWR)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sz w:val="24"/>
                <w:lang w:val="en-US"/>
              </w:rPr>
              <w:t>10-03-013-05</w:t>
            </w: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Master station equipment: service telecommunication switch (Switch 2810-24 G)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3.00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sz w:val="24"/>
                <w:lang w:val="en-US"/>
              </w:rPr>
              <w:t>11-03-001-01</w:t>
            </w: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Devices installed on metal constructions, panels and desks: device of up to 5 kg in weight: 5 (patch panel 24 ports, cat. 5e)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5.00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F06E91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 xml:space="preserve">Router </w:t>
            </w:r>
            <w:proofErr w:type="spellStart"/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MikroTik</w:t>
            </w:r>
            <w:proofErr w:type="spellEnd"/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 xml:space="preserve"> Hap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F06E91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Cable organizer 1U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5.00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sz w:val="24"/>
                <w:lang w:val="en-US"/>
              </w:rPr>
              <w:t>08-01-083-1</w:t>
            </w: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Block-alarm device (guaranteed power supply device SMART-UPS, 1500VA)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sz w:val="24"/>
                <w:lang w:val="en-US"/>
              </w:rPr>
              <w:t>11-03-001-01</w:t>
            </w: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 xml:space="preserve">Devices installed on metal constructions, panels and desks: device of up to 5 kg in weight: 5 (switchboard for optic </w:t>
            </w:r>
            <w:r w:rsidR="00F666DE" w:rsidRPr="00F666DE">
              <w:rPr>
                <w:rFonts w:ascii="Times New Roman Cyr" w:eastAsia="Times New Roman Cyr" w:hint="default"/>
                <w:sz w:val="20"/>
                <w:lang w:val="en-US"/>
              </w:rPr>
              <w:t>fiber</w:t>
            </w: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 xml:space="preserve"> cable)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F06E91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Fan module 2 elements with thermostat (60</w:t>
            </w: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А</w:t>
            </w: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-90-02-07GY)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sz w:val="24"/>
                <w:lang w:val="en-US"/>
              </w:rPr>
              <w:t>08-03-591-8</w:t>
            </w: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 xml:space="preserve">Sockets with plugs of unburied type, on open installation (socket unit 220V, 6 Euro ports, machines of 10 </w:t>
            </w: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А</w:t>
            </w: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 xml:space="preserve">, plug with cord </w:t>
            </w: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АС</w:t>
            </w: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100 pieces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0.02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F06E91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Grounding equipment in 19" cabinets and sinks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sz w:val="24"/>
                <w:lang w:val="en-US"/>
              </w:rPr>
              <w:t>08-03-591-8</w:t>
            </w: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Sockets with plugs of unburied type, on open installation (socket Rj-45)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100 pieces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1.08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F06E91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Patch cord UTP cat. 6</w:t>
            </w: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е</w:t>
            </w: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 xml:space="preserve"> 1.0 m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108.00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sz w:val="24"/>
                <w:lang w:val="en-US"/>
              </w:rPr>
              <w:t>10-02-030-01</w:t>
            </w: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Desk telephone set of "TSB" or "</w:t>
            </w: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АТС</w:t>
            </w: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 xml:space="preserve">" systems: (telephone set IP Phone </w:t>
            </w:r>
            <w:proofErr w:type="spellStart"/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Fanil</w:t>
            </w:r>
            <w:proofErr w:type="spellEnd"/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 xml:space="preserve"> X3P)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41.00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sz w:val="24"/>
                <w:lang w:val="en-US"/>
              </w:rPr>
              <w:t>10-01-055-02</w:t>
            </w: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Layering of cable and conductor on walls: Cable, desk 1 m up to 1 kg, on brick wall (cable UTP cat. 5e)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31.00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F06E91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Shelf for heavy equipment in cabinet / rack 19", 600mm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F06E91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Support for heavy equipment 600 mm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F06E91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Telephone cable UTP cat. 5</w:t>
            </w: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3</w:t>
            </w: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 </w:t>
            </w: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100.00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sz w:val="24"/>
                <w:lang w:val="en-US"/>
              </w:rPr>
              <w:t>10-06-049-01</w:t>
            </w: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Layering of polyethylene sewerage pipe: through free channel of single wire conductor (polyethylene pipe D=25 mm)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0.03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sz w:val="24"/>
                <w:lang w:val="en-US"/>
              </w:rPr>
              <w:t>08-02-410-1</w:t>
            </w: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Polyethylene pipe, on floor support, diameter of up to 25 mm, PVC pipe, 25 mm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15.00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21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sz w:val="24"/>
                <w:lang w:val="en-US"/>
              </w:rPr>
              <w:t>08-02-410-1</w:t>
            </w: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Polyethylene pipe, on floor support, diameter of up to 25 mm, PVC pipe with probe, 25 mm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0.06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22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F06E91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Underground box KP-1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23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sz w:val="24"/>
                <w:lang w:val="en-US"/>
              </w:rPr>
              <w:t>10-06-034-14</w:t>
            </w: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Various works: Cable protection with plastic gutters, on wood or brick walls (plastic channel MCS-1)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10.00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24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sz w:val="24"/>
                <w:lang w:val="en-US"/>
              </w:rPr>
              <w:t>08-01-087-3</w:t>
            </w: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Metal constructions under equipment (mounting materials)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t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0.02</w:t>
            </w:r>
          </w:p>
        </w:tc>
      </w:tr>
      <w:tr w:rsidR="00F06E91" w:rsidRPr="00F666DE"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" w:hint="default"/>
                <w:b/>
                <w:lang w:val="en-US"/>
              </w:rPr>
              <w:t xml:space="preserve">Chapter </w:t>
            </w:r>
            <w:r w:rsidRPr="00F666DE">
              <w:rPr>
                <w:rFonts w:ascii="Times New Roman Cyr" w:eastAsia="Times New Roman Cyr" w:hint="default"/>
                <w:b/>
                <w:lang w:val="en-US"/>
              </w:rPr>
              <w:t>2. Equipment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F06E91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Control cabinet 42U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F06E91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Switch 2610-24 PWR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F06E91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Switch 2810-24 G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3.00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F06E91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lastRenderedPageBreak/>
              <w:t>Patch panel of 24 ports</w:t>
            </w:r>
            <w:proofErr w:type="gramEnd"/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 xml:space="preserve">, </w:t>
            </w:r>
            <w:proofErr w:type="gramStart"/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cat</w:t>
            </w:r>
            <w:proofErr w:type="gramEnd"/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. 5e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5.00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lastRenderedPageBreak/>
              <w:t>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F06E91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Guaranteed power supply device SMART-UPS 1500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F06E91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 xml:space="preserve">Switchboard for optical </w:t>
            </w:r>
            <w:r w:rsidR="00F666DE" w:rsidRPr="00F666DE">
              <w:rPr>
                <w:rFonts w:ascii="Times New Roman Cyr" w:eastAsia="Times New Roman Cyr" w:hint="default"/>
                <w:sz w:val="20"/>
                <w:lang w:val="en-US"/>
              </w:rPr>
              <w:t>fiber</w:t>
            </w:r>
            <w:bookmarkStart w:id="0" w:name="_GoBack"/>
            <w:bookmarkEnd w:id="0"/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 xml:space="preserve"> panel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F06E91" w:rsidRPr="00F666DE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31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F06E91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0"/>
                <w:lang w:val="en-US"/>
              </w:rPr>
              <w:t>Telephone IP Phone FANIL X3P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E65499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E65499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F666DE">
              <w:rPr>
                <w:rFonts w:ascii="Times New Roman Cyr" w:eastAsia="Times New Roman Cyr" w:hint="default"/>
                <w:sz w:val="24"/>
                <w:lang w:val="en-US"/>
              </w:rPr>
              <w:t>41.00</w:t>
            </w:r>
          </w:p>
        </w:tc>
      </w:tr>
    </w:tbl>
    <w:p w:rsidR="00F06E91" w:rsidRPr="00F666DE" w:rsidRDefault="00E65499">
      <w:pPr>
        <w:widowControl w:val="0"/>
        <w:spacing w:after="0"/>
        <w:rPr>
          <w:rFonts w:hint="default"/>
          <w:lang w:val="en-US"/>
        </w:rPr>
      </w:pPr>
      <w:r w:rsidRPr="00F666DE">
        <w:rPr>
          <w:rFonts w:ascii="Times New Roman Cyr" w:eastAsia="Times New Roman Cyr" w:hint="default"/>
          <w:sz w:val="20"/>
          <w:lang w:val="en-US"/>
        </w:rPr>
        <w:t xml:space="preserve"> </w:t>
      </w:r>
    </w:p>
    <w:tbl>
      <w:tblPr>
        <w:tblW w:w="0" w:type="auto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4677"/>
        <w:gridCol w:w="1133"/>
        <w:gridCol w:w="1133"/>
        <w:gridCol w:w="1417"/>
        <w:gridCol w:w="1423"/>
      </w:tblGrid>
      <w:tr w:rsidR="00F06E91" w:rsidRPr="00F666DE">
        <w:tc>
          <w:tcPr>
            <w:tcW w:w="7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F06E91">
            <w:pPr>
              <w:widowControl w:val="0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  <w:tr w:rsidR="00F06E91" w:rsidRPr="00F666DE">
        <w:trPr>
          <w:trHeight w:val="466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  <w:vAlign w:val="bottom"/>
          </w:tcPr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4"/>
                <w:lang w:val="en-US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06E91" w:rsidRPr="00F666DE" w:rsidRDefault="00F06E91">
            <w:pPr>
              <w:widowControl w:val="0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  <w:vAlign w:val="bottom"/>
          </w:tcPr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4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  <w:vAlign w:val="bottom"/>
          </w:tcPr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  <w:vAlign w:val="bottom"/>
          </w:tcPr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sz w:val="24"/>
                <w:lang w:val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  <w:vAlign w:val="bottom"/>
          </w:tcPr>
          <w:p w:rsidR="00F06E91" w:rsidRPr="00F666DE" w:rsidRDefault="00F06E91">
            <w:pPr>
              <w:widowControl w:val="0"/>
              <w:spacing w:after="0"/>
              <w:rPr>
                <w:rFonts w:ascii="Times New Roman Cyr" w:eastAsia="Times New Roman Cyr" w:hint="default"/>
                <w:b/>
                <w:sz w:val="24"/>
                <w:lang w:val="en-US"/>
              </w:rPr>
            </w:pPr>
          </w:p>
        </w:tc>
      </w:tr>
    </w:tbl>
    <w:p w:rsidR="00F06E91" w:rsidRPr="00F666DE" w:rsidRDefault="00F06E91">
      <w:pPr>
        <w:widowControl w:val="0"/>
        <w:spacing w:after="0"/>
        <w:rPr>
          <w:rFonts w:hint="default"/>
          <w:lang w:val="en-US"/>
        </w:rPr>
      </w:pPr>
    </w:p>
    <w:sectPr w:rsidR="00F06E91" w:rsidRPr="00F666DE">
      <w:headerReference w:type="default" r:id="rId8"/>
      <w:type w:val="continuous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BD3" w:rsidRDefault="00E65499">
      <w:pPr>
        <w:spacing w:after="0" w:line="240" w:lineRule="auto"/>
        <w:rPr>
          <w:rFonts w:hint="default"/>
        </w:rPr>
      </w:pPr>
      <w:r>
        <w:separator/>
      </w:r>
    </w:p>
  </w:endnote>
  <w:endnote w:type="continuationSeparator" w:id="0">
    <w:p w:rsidR="003E0BD3" w:rsidRDefault="00E65499">
      <w:pPr>
        <w:spacing w:after="0"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 Cyr">
    <w:altName w:val="Times New Roman"/>
    <w:charset w:val="00"/>
    <w:family w:val="roman"/>
    <w:pitch w:val="variable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BD3" w:rsidRDefault="00E65499">
      <w:pPr>
        <w:spacing w:after="0" w:line="240" w:lineRule="auto"/>
        <w:rPr>
          <w:rFonts w:hint="default"/>
        </w:rPr>
      </w:pPr>
      <w:r>
        <w:separator/>
      </w:r>
    </w:p>
  </w:footnote>
  <w:footnote w:type="continuationSeparator" w:id="0">
    <w:p w:rsidR="003E0BD3" w:rsidRDefault="00E65499">
      <w:pPr>
        <w:spacing w:after="0"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E91" w:rsidRDefault="00E65499">
    <w:pPr>
      <w:pStyle w:val="c2e5f0f5ede8e9eaeeebeeedf2e8f2f3eb0"/>
      <w:jc w:val="right"/>
      <w:rPr>
        <w:rFonts w:eastAsia="Calibri" w:hint="default"/>
      </w:rPr>
    </w:pPr>
    <w:r>
      <w:rPr>
        <w:rFonts w:hint="default"/>
      </w:rPr>
      <w:fldChar w:fldCharType="begin"/>
    </w:r>
    <w:r>
      <w:rPr>
        <w:rFonts w:hint="default"/>
      </w:rPr>
      <w:instrText xml:space="preserve"> PAGE </w:instrText>
    </w:r>
    <w:r>
      <w:rPr>
        <w:rFonts w:hint="default"/>
      </w:rPr>
      <w:fldChar w:fldCharType="separate"/>
    </w:r>
    <w:r w:rsidR="00F666DE">
      <w:rPr>
        <w:rFonts w:hint="default"/>
        <w:noProof/>
      </w:rPr>
      <w:t>1</w:t>
    </w:r>
    <w:r>
      <w:rPr>
        <w:rFonts w:hint="default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3E0BD3"/>
    <w:rsid w:val="00E65499"/>
    <w:rsid w:val="00F06E91"/>
    <w:rsid w:val="00F666DE"/>
    <w:rsid w:val="176E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hint="eastAsia"/>
      <w:kern w:val="1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7e0e3eeebeee2eeea">
    <w:name w:val="?c7?e0?e3?ee?eb?ee?e2?ee?ea"/>
    <w:basedOn w:val="Normal"/>
    <w:next w:val="cef1edeee2edeee9f2e5eaf1f2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">
    <w:name w:val="?ce?f1?ed?ee?e2?ed?ee?e9 ?f2?e5?ea?f1?f2"/>
    <w:basedOn w:val="Normal"/>
    <w:uiPriority w:val="99"/>
    <w:unhideWhenUsed/>
    <w:pPr>
      <w:spacing w:after="140"/>
    </w:pPr>
  </w:style>
  <w:style w:type="paragraph" w:customStyle="1" w:styleId="d1efe8f1eeea">
    <w:name w:val="?d1?ef?e8?f1?ee?ea"/>
    <w:basedOn w:val="cef1edeee2edeee9f2e5eaf1f2"/>
    <w:uiPriority w:val="99"/>
    <w:unhideWhenUsed/>
  </w:style>
  <w:style w:type="paragraph" w:customStyle="1" w:styleId="cde0e7e2e0ede8e5">
    <w:name w:val="?cd?e0?e7?e2?e0?ed?e8?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">
    <w:name w:val="?d3?ea?e0?e7?e0?f2?e5?eb?fc"/>
    <w:basedOn w:val="Normal"/>
    <w:uiPriority w:val="99"/>
    <w:unhideWhenUsed/>
    <w:pPr>
      <w:suppressLineNumbers/>
    </w:pPr>
  </w:style>
  <w:style w:type="paragraph" w:customStyle="1" w:styleId="DocumentMap">
    <w:name w:val="DocumentMap"/>
    <w:uiPriority w:val="99"/>
    <w:unhideWhenUsed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hint="eastAsia"/>
      <w:kern w:val="1"/>
      <w:sz w:val="22"/>
      <w:lang w:val="ru-RU" w:eastAsia="ru-RU"/>
    </w:rPr>
  </w:style>
  <w:style w:type="paragraph" w:customStyle="1" w:styleId="c2e5f0f5ede8e9e8ede8e6ede8e9eaeeebeeedf2e8f2f3ebfb">
    <w:name w:val="?c2?e5?f0?f5?ed?e8?e9 ?e8 ?ed?e8?e6?ed?e8?e9 ?ea?ee?eb?ee?ed?f2?e8?f2?f3?eb?fb"/>
    <w:basedOn w:val="Normal"/>
    <w:uiPriority w:val="99"/>
    <w:unhideWhenUsed/>
  </w:style>
  <w:style w:type="paragraph" w:customStyle="1" w:styleId="c2e5f0f5ede8e9eaeeebeeedf2e8f2f3eb">
    <w:name w:val="?c2?e5?f0?f5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">
    <w:name w:val="?cd?e8?e6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7e0e3eeebeee2eeea0">
    <w:name w:val="Зc7аe0гe3оeeлebоeeвe2оeeкea"/>
    <w:basedOn w:val="Normal"/>
    <w:next w:val="cef1edeee2edeee9f2e5eaf1f20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0">
    <w:name w:val="Оceсf1нedоeeвe2нedоeeйe9 тf2еe5кeaсf1тf2"/>
    <w:basedOn w:val="Normal"/>
    <w:uiPriority w:val="99"/>
    <w:unhideWhenUsed/>
    <w:pPr>
      <w:spacing w:after="140"/>
    </w:pPr>
  </w:style>
  <w:style w:type="paragraph" w:customStyle="1" w:styleId="d1efe8f1eeea0">
    <w:name w:val="Сd1пefиe8сf1оeeкea"/>
    <w:basedOn w:val="cef1edeee2edeee9f2e5eaf1f20"/>
    <w:uiPriority w:val="99"/>
    <w:unhideWhenUsed/>
  </w:style>
  <w:style w:type="paragraph" w:customStyle="1" w:styleId="cde0e7e2e0ede8e50">
    <w:name w:val="Нcdаe0зe7вe2аe0нedиe8е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0">
    <w:name w:val="Уd3кeaаe0зe7аe0тf2еe5лebьfc"/>
    <w:basedOn w:val="Normal"/>
    <w:uiPriority w:val="99"/>
    <w:unhideWhenUsed/>
    <w:pPr>
      <w:suppressLineNumbers/>
    </w:pPr>
  </w:style>
  <w:style w:type="paragraph" w:customStyle="1" w:styleId="c2e5f0f5ede8e9e8ede8e6ede8e9eaeeebeeedf2e8f2f3ebfb0">
    <w:name w:val="Вc2еe5рf0хf5нedиe8йe9 иe8 нedиe8жe6нedиe8йe9 кeaоeeлebоeeнedтf2иe8тf2уf3лebыfb"/>
    <w:basedOn w:val="Normal"/>
    <w:uiPriority w:val="99"/>
    <w:unhideWhenUsed/>
  </w:style>
  <w:style w:type="paragraph" w:customStyle="1" w:styleId="c2e5f0f5ede8e9eaeeebeeedf2e8f2f3eb0">
    <w:name w:val="Вc2еe5рf0хf5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0">
    <w:name w:val="Нcdиe8жe6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character" w:customStyle="1" w:styleId="c2e5f0f5ede8e9eaeeebeeedf2e8f2f3ebc7ede0ea">
    <w:name w:val="?c2?e5?f0?f5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">
    <w:name w:val="?cd?e8?e6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2e5f0f5ede8e9eaeeebeeedf2e8f2f3ebc7ede0ea0">
    <w:name w:val="Вc2еe5рf0хf5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0">
    <w:name w:val="Нcdиe8жe6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hint="eastAsia"/>
      <w:kern w:val="1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7e0e3eeebeee2eeea">
    <w:name w:val="?c7?e0?e3?ee?eb?ee?e2?ee?ea"/>
    <w:basedOn w:val="Normal"/>
    <w:next w:val="cef1edeee2edeee9f2e5eaf1f2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">
    <w:name w:val="?ce?f1?ed?ee?e2?ed?ee?e9 ?f2?e5?ea?f1?f2"/>
    <w:basedOn w:val="Normal"/>
    <w:uiPriority w:val="99"/>
    <w:unhideWhenUsed/>
    <w:pPr>
      <w:spacing w:after="140"/>
    </w:pPr>
  </w:style>
  <w:style w:type="paragraph" w:customStyle="1" w:styleId="d1efe8f1eeea">
    <w:name w:val="?d1?ef?e8?f1?ee?ea"/>
    <w:basedOn w:val="cef1edeee2edeee9f2e5eaf1f2"/>
    <w:uiPriority w:val="99"/>
    <w:unhideWhenUsed/>
  </w:style>
  <w:style w:type="paragraph" w:customStyle="1" w:styleId="cde0e7e2e0ede8e5">
    <w:name w:val="?cd?e0?e7?e2?e0?ed?e8?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">
    <w:name w:val="?d3?ea?e0?e7?e0?f2?e5?eb?fc"/>
    <w:basedOn w:val="Normal"/>
    <w:uiPriority w:val="99"/>
    <w:unhideWhenUsed/>
    <w:pPr>
      <w:suppressLineNumbers/>
    </w:pPr>
  </w:style>
  <w:style w:type="paragraph" w:customStyle="1" w:styleId="DocumentMap">
    <w:name w:val="DocumentMap"/>
    <w:uiPriority w:val="99"/>
    <w:unhideWhenUsed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hint="eastAsia"/>
      <w:kern w:val="1"/>
      <w:sz w:val="22"/>
      <w:lang w:val="ru-RU" w:eastAsia="ru-RU"/>
    </w:rPr>
  </w:style>
  <w:style w:type="paragraph" w:customStyle="1" w:styleId="c2e5f0f5ede8e9e8ede8e6ede8e9eaeeebeeedf2e8f2f3ebfb">
    <w:name w:val="?c2?e5?f0?f5?ed?e8?e9 ?e8 ?ed?e8?e6?ed?e8?e9 ?ea?ee?eb?ee?ed?f2?e8?f2?f3?eb?fb"/>
    <w:basedOn w:val="Normal"/>
    <w:uiPriority w:val="99"/>
    <w:unhideWhenUsed/>
  </w:style>
  <w:style w:type="paragraph" w:customStyle="1" w:styleId="c2e5f0f5ede8e9eaeeebeeedf2e8f2f3eb">
    <w:name w:val="?c2?e5?f0?f5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">
    <w:name w:val="?cd?e8?e6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7e0e3eeebeee2eeea0">
    <w:name w:val="Зc7аe0гe3оeeлebоeeвe2оeeкea"/>
    <w:basedOn w:val="Normal"/>
    <w:next w:val="cef1edeee2edeee9f2e5eaf1f20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0">
    <w:name w:val="Оceсf1нedоeeвe2нedоeeйe9 тf2еe5кeaсf1тf2"/>
    <w:basedOn w:val="Normal"/>
    <w:uiPriority w:val="99"/>
    <w:unhideWhenUsed/>
    <w:pPr>
      <w:spacing w:after="140"/>
    </w:pPr>
  </w:style>
  <w:style w:type="paragraph" w:customStyle="1" w:styleId="d1efe8f1eeea0">
    <w:name w:val="Сd1пefиe8сf1оeeкea"/>
    <w:basedOn w:val="cef1edeee2edeee9f2e5eaf1f20"/>
    <w:uiPriority w:val="99"/>
    <w:unhideWhenUsed/>
  </w:style>
  <w:style w:type="paragraph" w:customStyle="1" w:styleId="cde0e7e2e0ede8e50">
    <w:name w:val="Нcdаe0зe7вe2аe0нedиe8е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0">
    <w:name w:val="Уd3кeaаe0зe7аe0тf2еe5лebьfc"/>
    <w:basedOn w:val="Normal"/>
    <w:uiPriority w:val="99"/>
    <w:unhideWhenUsed/>
    <w:pPr>
      <w:suppressLineNumbers/>
    </w:pPr>
  </w:style>
  <w:style w:type="paragraph" w:customStyle="1" w:styleId="c2e5f0f5ede8e9e8ede8e6ede8e9eaeeebeeedf2e8f2f3ebfb0">
    <w:name w:val="Вc2еe5рf0хf5нedиe8йe9 иe8 нedиe8жe6нedиe8йe9 кeaоeeлebоeeнedтf2иe8тf2уf3лebыfb"/>
    <w:basedOn w:val="Normal"/>
    <w:uiPriority w:val="99"/>
    <w:unhideWhenUsed/>
  </w:style>
  <w:style w:type="paragraph" w:customStyle="1" w:styleId="c2e5f0f5ede8e9eaeeebeeedf2e8f2f3eb0">
    <w:name w:val="Вc2еe5рf0хf5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0">
    <w:name w:val="Нcdиe8жe6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character" w:customStyle="1" w:styleId="c2e5f0f5ede8e9eaeeebeeedf2e8f2f3ebc7ede0ea">
    <w:name w:val="?c2?e5?f0?f5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">
    <w:name w:val="?cd?e8?e6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2e5f0f5ede8e9eaeeebeeedf2e8f2f3ebc7ede0ea0">
    <w:name w:val="Вc2еe5рf0хf5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0">
    <w:name w:val="Нcdиe8жe6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460</Words>
  <Characters>2610</Characters>
  <Application>Microsoft Macintosh Word</Application>
  <DocSecurity>0</DocSecurity>
  <Lines>54</Lines>
  <Paragraphs>29</Paragraphs>
  <ScaleCrop>false</ScaleCrop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Inesa Coman</cp:lastModifiedBy>
  <cp:revision>2</cp:revision>
  <dcterms:created xsi:type="dcterms:W3CDTF">2019-12-17T11:13:00Z</dcterms:created>
  <dcterms:modified xsi:type="dcterms:W3CDTF">2019-12-17T11:13:00Z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